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EC" w:rsidRDefault="00EE69EC" w:rsidP="00EE69EC">
      <w:pPr>
        <w:spacing w:after="68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 w:rsidRPr="00EE69EC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Компания «</w:t>
      </w:r>
      <w:proofErr w:type="spellStart"/>
      <w:r w:rsidRPr="00EE69EC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Битривер-Б</w:t>
      </w:r>
      <w:proofErr w:type="spellEnd"/>
      <w:r w:rsidRPr="00EE69EC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 xml:space="preserve">продолжает </w:t>
      </w:r>
      <w:r w:rsidRPr="00EE69EC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строит</w:t>
      </w:r>
      <w:r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ь</w:t>
      </w:r>
      <w:r w:rsidRPr="00EE69EC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 xml:space="preserve"> ЦОД </w:t>
      </w:r>
      <w:r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Мухоршибирском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 xml:space="preserve">  районе Бурятии </w:t>
      </w:r>
    </w:p>
    <w:p w:rsidR="00BD74EC" w:rsidRPr="00EE69EC" w:rsidRDefault="00BD74EC" w:rsidP="00EE69EC">
      <w:pPr>
        <w:spacing w:after="68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</w:p>
    <w:p w:rsidR="00EE69EC" w:rsidRPr="00EE69EC" w:rsidRDefault="00EE69EC" w:rsidP="00EE69EC">
      <w:pPr>
        <w:pStyle w:val="a3"/>
        <w:shd w:val="clear" w:color="auto" w:fill="FFFFFF"/>
        <w:spacing w:before="68" w:beforeAutospacing="0" w:after="136" w:afterAutospacing="0"/>
        <w:jc w:val="both"/>
        <w:rPr>
          <w:color w:val="333333"/>
        </w:rPr>
      </w:pPr>
      <w:r w:rsidRPr="00EE69EC">
        <w:rPr>
          <w:color w:val="333333"/>
        </w:rPr>
        <w:t>Компания «</w:t>
      </w:r>
      <w:proofErr w:type="spellStart"/>
      <w:r w:rsidRPr="00EE69EC">
        <w:rPr>
          <w:color w:val="333333"/>
        </w:rPr>
        <w:t>Битривер-Б</w:t>
      </w:r>
      <w:proofErr w:type="spellEnd"/>
      <w:r w:rsidRPr="00EE69EC">
        <w:rPr>
          <w:color w:val="333333"/>
        </w:rPr>
        <w:t xml:space="preserve">» продолжает строить в </w:t>
      </w:r>
      <w:proofErr w:type="spellStart"/>
      <w:r>
        <w:rPr>
          <w:color w:val="333333"/>
        </w:rPr>
        <w:t>Мухоршибирском</w:t>
      </w:r>
      <w:proofErr w:type="spellEnd"/>
      <w:r>
        <w:rPr>
          <w:color w:val="333333"/>
        </w:rPr>
        <w:t xml:space="preserve"> районе </w:t>
      </w:r>
      <w:r w:rsidRPr="00EE69EC">
        <w:rPr>
          <w:color w:val="333333"/>
        </w:rPr>
        <w:t xml:space="preserve">Бурятии крупнейший на Дальнем Востоке центр обработки данных (ЦОД) для энергоемких вычислений. Его ввод в эксплуатацию планируется  во втором полугодии 2024 года в рамках соглашения с Корпорацией развития Дальнего Востока и Арктики (КРДВ). Проектная мощность </w:t>
      </w:r>
      <w:proofErr w:type="spellStart"/>
      <w:r w:rsidRPr="00EE69EC">
        <w:rPr>
          <w:color w:val="333333"/>
        </w:rPr>
        <w:t>ЦОДа</w:t>
      </w:r>
      <w:proofErr w:type="spellEnd"/>
      <w:r w:rsidRPr="00EE69EC">
        <w:rPr>
          <w:color w:val="333333"/>
        </w:rPr>
        <w:t xml:space="preserve"> — 100 МВт. Инвестиции в проект превышают 1,4 </w:t>
      </w:r>
      <w:proofErr w:type="spellStart"/>
      <w:proofErr w:type="gramStart"/>
      <w:r w:rsidRPr="00EE69EC">
        <w:rPr>
          <w:color w:val="333333"/>
        </w:rPr>
        <w:t>млрд</w:t>
      </w:r>
      <w:proofErr w:type="spellEnd"/>
      <w:proofErr w:type="gramEnd"/>
      <w:r w:rsidRPr="00EE69EC">
        <w:rPr>
          <w:color w:val="333333"/>
        </w:rPr>
        <w:t xml:space="preserve"> рублей.</w:t>
      </w:r>
    </w:p>
    <w:p w:rsidR="00EE69EC" w:rsidRPr="00EE69EC" w:rsidRDefault="00EE69EC" w:rsidP="00EE69EC">
      <w:pPr>
        <w:pStyle w:val="a3"/>
        <w:shd w:val="clear" w:color="auto" w:fill="FFFFFF"/>
        <w:spacing w:before="68" w:beforeAutospacing="0" w:after="136" w:afterAutospacing="0"/>
        <w:jc w:val="both"/>
        <w:rPr>
          <w:color w:val="333333"/>
        </w:rPr>
      </w:pPr>
      <w:r w:rsidRPr="00EE69EC">
        <w:rPr>
          <w:color w:val="333333"/>
        </w:rPr>
        <w:t>ООО «</w:t>
      </w:r>
      <w:proofErr w:type="spellStart"/>
      <w:r w:rsidRPr="00EE69EC">
        <w:rPr>
          <w:color w:val="333333"/>
        </w:rPr>
        <w:t>Битривер-Б</w:t>
      </w:r>
      <w:proofErr w:type="spellEnd"/>
      <w:r w:rsidRPr="00EE69EC">
        <w:rPr>
          <w:color w:val="333333"/>
        </w:rPr>
        <w:t xml:space="preserve">» входит в группу компаний </w:t>
      </w:r>
      <w:proofErr w:type="spellStart"/>
      <w:r w:rsidRPr="00EE69EC">
        <w:rPr>
          <w:color w:val="333333"/>
        </w:rPr>
        <w:t>BitRiver</w:t>
      </w:r>
      <w:proofErr w:type="spellEnd"/>
      <w:r w:rsidRPr="00EE69EC">
        <w:rPr>
          <w:color w:val="333333"/>
        </w:rPr>
        <w:t xml:space="preserve">— крупнейшего в Евразии оператора центров обработки данных для энергоемких вычислений - и является резидентом территории опережающего развития (ТОР) «Бурятия». Строительство ЦОД в республике началось в 2022 году. Минфин США включил компанию в </w:t>
      </w:r>
      <w:proofErr w:type="spellStart"/>
      <w:r w:rsidRPr="00EE69EC">
        <w:rPr>
          <w:color w:val="333333"/>
        </w:rPr>
        <w:t>санкционный</w:t>
      </w:r>
      <w:proofErr w:type="spellEnd"/>
      <w:r w:rsidRPr="00EE69EC">
        <w:rPr>
          <w:color w:val="333333"/>
        </w:rPr>
        <w:t xml:space="preserve"> список. Несмотря на это, «</w:t>
      </w:r>
      <w:proofErr w:type="spellStart"/>
      <w:r w:rsidRPr="00EE69EC">
        <w:rPr>
          <w:color w:val="333333"/>
        </w:rPr>
        <w:t>Битривер-Б</w:t>
      </w:r>
      <w:proofErr w:type="spellEnd"/>
      <w:r w:rsidRPr="00EE69EC">
        <w:rPr>
          <w:color w:val="333333"/>
        </w:rPr>
        <w:t xml:space="preserve">» </w:t>
      </w:r>
      <w:proofErr w:type="gramStart"/>
      <w:r w:rsidRPr="00EE69EC">
        <w:rPr>
          <w:color w:val="333333"/>
        </w:rPr>
        <w:t>намерена</w:t>
      </w:r>
      <w:proofErr w:type="gramEnd"/>
      <w:r w:rsidRPr="00EE69EC">
        <w:rPr>
          <w:color w:val="333333"/>
        </w:rPr>
        <w:t xml:space="preserve"> завершить реализацию знакового инвестиционного проекта для Дальнего Востока и всей России</w:t>
      </w:r>
      <w:r>
        <w:rPr>
          <w:color w:val="333333"/>
        </w:rPr>
        <w:t xml:space="preserve">. </w:t>
      </w:r>
    </w:p>
    <w:p w:rsidR="00EE69EC" w:rsidRPr="00EE69EC" w:rsidRDefault="00EE69EC" w:rsidP="00EE69EC">
      <w:pPr>
        <w:pStyle w:val="a3"/>
        <w:shd w:val="clear" w:color="auto" w:fill="FFFFFF"/>
        <w:spacing w:before="68" w:beforeAutospacing="0" w:after="136" w:afterAutospacing="0"/>
        <w:jc w:val="both"/>
        <w:rPr>
          <w:color w:val="333333"/>
        </w:rPr>
      </w:pPr>
      <w:r w:rsidRPr="00EE69EC">
        <w:rPr>
          <w:color w:val="333333"/>
        </w:rPr>
        <w:t>«Новый ЦОД станет якорным предприятием, вокруг которого будет формироваться IT-кластер нового технологического уклада», – уточнили в ведомстве. Откроются вакансии с комфортными условиями труда и возможностями профессионального роста для людей с ограниченными возможностями, выпускников учебных заведений, получивших образование в сфере высоких технологий. В планах - сотрудничество с вузами ДФО, прием на студентов на практику. </w:t>
      </w:r>
    </w:p>
    <w:p w:rsidR="00EE69EC" w:rsidRPr="00EE69EC" w:rsidRDefault="00EE69EC" w:rsidP="00EE69EC">
      <w:pPr>
        <w:pStyle w:val="a3"/>
        <w:shd w:val="clear" w:color="auto" w:fill="FFFFFF"/>
        <w:spacing w:before="68" w:beforeAutospacing="0" w:after="136" w:afterAutospacing="0"/>
        <w:jc w:val="both"/>
        <w:rPr>
          <w:color w:val="333333"/>
        </w:rPr>
      </w:pPr>
      <w:r w:rsidRPr="00EE69EC">
        <w:rPr>
          <w:color w:val="333333"/>
        </w:rPr>
        <w:t>В «</w:t>
      </w:r>
      <w:proofErr w:type="spellStart"/>
      <w:r w:rsidRPr="00EE69EC">
        <w:rPr>
          <w:color w:val="333333"/>
        </w:rPr>
        <w:t>Битривер-Б</w:t>
      </w:r>
      <w:proofErr w:type="spellEnd"/>
      <w:r w:rsidRPr="00EE69EC">
        <w:rPr>
          <w:color w:val="333333"/>
        </w:rPr>
        <w:t xml:space="preserve">» отмечают, что крупнейшие заказчики из России, СНГ, Персидского залива, Китая и других стран БРИКС уже проявили интерес к объекту, строящемуся в Бурятии. ЦОД будет специализироваться на высокопроизводительных энергоемких вычислениях, в том числе в области искусственного интеллекта, </w:t>
      </w:r>
      <w:proofErr w:type="spellStart"/>
      <w:r w:rsidRPr="00EE69EC">
        <w:rPr>
          <w:color w:val="333333"/>
        </w:rPr>
        <w:t>майнинга</w:t>
      </w:r>
      <w:proofErr w:type="spellEnd"/>
      <w:r w:rsidRPr="00EE69EC">
        <w:rPr>
          <w:color w:val="333333"/>
        </w:rPr>
        <w:t>, предоставлении облачных и других цифровых услуг.</w:t>
      </w:r>
    </w:p>
    <w:p w:rsidR="00EE69EC" w:rsidRPr="00EE69EC" w:rsidRDefault="00EE69EC" w:rsidP="00EE69EC">
      <w:pPr>
        <w:pStyle w:val="a3"/>
        <w:shd w:val="clear" w:color="auto" w:fill="FFFFFF"/>
        <w:spacing w:before="68" w:beforeAutospacing="0" w:after="136" w:afterAutospacing="0"/>
        <w:jc w:val="both"/>
        <w:rPr>
          <w:color w:val="333333"/>
        </w:rPr>
      </w:pPr>
      <w:r w:rsidRPr="00EE69EC">
        <w:rPr>
          <w:color w:val="333333"/>
        </w:rPr>
        <w:t>«Налоговые льготы и административные преференции режима ТОР создают комфортные условия для бизнеса, повышают экономическую эффективность проектов резидентов. Помимо нулевых ставок налогов на землю, имущество, снижения до 7,6% страховых взносов, пониженной ставки по налогу на прибыль инвесторам оказывается инфраструктурная поддержка», - сообщил заместитель директора КРДВ Бурятия по работе с резидентами Денис Емельянов.</w:t>
      </w:r>
    </w:p>
    <w:p w:rsidR="00EE69EC" w:rsidRPr="00EE69EC" w:rsidRDefault="00EE69EC" w:rsidP="00EE69EC">
      <w:pPr>
        <w:pStyle w:val="a3"/>
        <w:shd w:val="clear" w:color="auto" w:fill="FFFFFF"/>
        <w:spacing w:before="68" w:beforeAutospacing="0" w:after="136" w:afterAutospacing="0"/>
        <w:jc w:val="both"/>
        <w:rPr>
          <w:color w:val="333333"/>
        </w:rPr>
      </w:pPr>
      <w:r w:rsidRPr="00EE69EC">
        <w:rPr>
          <w:color w:val="333333"/>
        </w:rPr>
        <w:t xml:space="preserve">В пресс-службе ведомства отметили, что развитие IT-кластера в Бурятии и нового технологического уклада Дальнего Востока происходит </w:t>
      </w:r>
      <w:proofErr w:type="gramStart"/>
      <w:r w:rsidRPr="00EE69EC">
        <w:rPr>
          <w:color w:val="333333"/>
        </w:rPr>
        <w:t>благодаря</w:t>
      </w:r>
      <w:proofErr w:type="gramEnd"/>
      <w:r w:rsidRPr="00EE69EC">
        <w:rPr>
          <w:color w:val="333333"/>
        </w:rPr>
        <w:t xml:space="preserve">, </w:t>
      </w:r>
      <w:proofErr w:type="gramStart"/>
      <w:r w:rsidRPr="00EE69EC">
        <w:rPr>
          <w:color w:val="333333"/>
        </w:rPr>
        <w:t>в</w:t>
      </w:r>
      <w:proofErr w:type="gramEnd"/>
      <w:r w:rsidRPr="00EE69EC">
        <w:rPr>
          <w:color w:val="333333"/>
        </w:rPr>
        <w:t xml:space="preserve"> том числе, широкому набору инструментов господдержки под патронажем заместителя председателя правительства РФ Юрия Трутнева и главы республики Алексея </w:t>
      </w:r>
      <w:proofErr w:type="spellStart"/>
      <w:r w:rsidRPr="00EE69EC">
        <w:rPr>
          <w:color w:val="333333"/>
        </w:rPr>
        <w:t>Цыденова</w:t>
      </w:r>
      <w:proofErr w:type="spellEnd"/>
      <w:r w:rsidRPr="00EE69EC">
        <w:rPr>
          <w:color w:val="333333"/>
        </w:rPr>
        <w:t xml:space="preserve">. Отмечается, что в Бурятии </w:t>
      </w:r>
      <w:proofErr w:type="gramStart"/>
      <w:r w:rsidRPr="00EE69EC">
        <w:rPr>
          <w:color w:val="333333"/>
        </w:rPr>
        <w:t>на</w:t>
      </w:r>
      <w:proofErr w:type="gramEnd"/>
      <w:r w:rsidRPr="00EE69EC">
        <w:rPr>
          <w:color w:val="333333"/>
        </w:rPr>
        <w:t xml:space="preserve"> </w:t>
      </w:r>
      <w:proofErr w:type="gramStart"/>
      <w:r w:rsidRPr="00EE69EC">
        <w:rPr>
          <w:color w:val="333333"/>
        </w:rPr>
        <w:t>поддерживается</w:t>
      </w:r>
      <w:proofErr w:type="gramEnd"/>
      <w:r w:rsidRPr="00EE69EC">
        <w:rPr>
          <w:color w:val="333333"/>
        </w:rPr>
        <w:t xml:space="preserve"> инвестиционная привлекательность, создаются комфортные условия для реализации инновационных проектов развития.</w:t>
      </w:r>
    </w:p>
    <w:p w:rsidR="00EE69EC" w:rsidRPr="00EE69EC" w:rsidRDefault="00EE69EC" w:rsidP="00EE69EC">
      <w:pPr>
        <w:shd w:val="clear" w:color="auto" w:fill="FFFFFF"/>
        <w:spacing w:after="0" w:line="240" w:lineRule="auto"/>
        <w:ind w:right="-7"/>
        <w:rPr>
          <w:rFonts w:ascii="Verdana" w:eastAsia="Times New Roman" w:hAnsi="Verdana" w:cs="Times New Roman"/>
          <w:color w:val="333333"/>
          <w:sz w:val="12"/>
          <w:szCs w:val="12"/>
          <w:lang w:eastAsia="ru-RU"/>
        </w:rPr>
      </w:pPr>
    </w:p>
    <w:p w:rsidR="00BA2545" w:rsidRDefault="00BA2545"/>
    <w:sectPr w:rsidR="00BA2545" w:rsidSect="00BA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0520D"/>
    <w:multiLevelType w:val="multilevel"/>
    <w:tmpl w:val="2088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oNotDisplayPageBoundaries/>
  <w:proofState w:spelling="clean" w:grammar="clean"/>
  <w:defaultTabStop w:val="708"/>
  <w:characterSpacingControl w:val="doNotCompress"/>
  <w:compat/>
  <w:rsids>
    <w:rsidRoot w:val="00EE69EC"/>
    <w:rsid w:val="00BA2545"/>
    <w:rsid w:val="00BD74EC"/>
    <w:rsid w:val="00EE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45"/>
  </w:style>
  <w:style w:type="paragraph" w:styleId="1">
    <w:name w:val="heading 1"/>
    <w:basedOn w:val="a"/>
    <w:link w:val="10"/>
    <w:uiPriority w:val="9"/>
    <w:qFormat/>
    <w:rsid w:val="00EE6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text">
    <w:name w:val="share__text"/>
    <w:basedOn w:val="a0"/>
    <w:rsid w:val="00EE69EC"/>
  </w:style>
  <w:style w:type="paragraph" w:styleId="a3">
    <w:name w:val="Normal (Web)"/>
    <w:basedOn w:val="a"/>
    <w:uiPriority w:val="99"/>
    <w:semiHidden/>
    <w:unhideWhenUsed/>
    <w:rsid w:val="00EE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1165">
          <w:marLeft w:val="0"/>
          <w:marRight w:val="0"/>
          <w:marTop w:val="15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2195</Characters>
  <Application>Microsoft Office Word</Application>
  <DocSecurity>0</DocSecurity>
  <Lines>18</Lines>
  <Paragraphs>5</Paragraphs>
  <ScaleCrop>false</ScaleCrop>
  <Company>Krokoz™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2024-03-14T13:23:00Z</dcterms:created>
  <dcterms:modified xsi:type="dcterms:W3CDTF">2024-03-14T13:30:00Z</dcterms:modified>
</cp:coreProperties>
</file>